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F821" w14:textId="6FAC337B" w:rsidR="0099453D" w:rsidRDefault="0099453D" w:rsidP="0099453D">
      <w:r>
        <w:t>Las actualizaciones automáticas de los POWER BI se pueden configurar desde el servicio CLOUD disponible.</w:t>
      </w:r>
    </w:p>
    <w:p w14:paraId="3C3FDB10" w14:textId="6BF8EED4" w:rsidR="0099453D" w:rsidRDefault="0099453D" w:rsidP="0099453D">
      <w:r>
        <w:t>Se pueden configurar con una licencia PRO, que es la que los usuarios tienen disponible con OFFICE 365</w:t>
      </w:r>
    </w:p>
    <w:p w14:paraId="47EF293C" w14:textId="77777777" w:rsidR="0099453D" w:rsidRDefault="0099453D" w:rsidP="0099453D"/>
    <w:p w14:paraId="6B86B810" w14:textId="77777777" w:rsidR="0099453D" w:rsidRDefault="0099453D" w:rsidP="0099453D">
      <w:pPr>
        <w:ind w:firstLine="709"/>
      </w:pPr>
    </w:p>
    <w:p w14:paraId="7C3FF731" w14:textId="378B8E42" w:rsidR="004A58BC" w:rsidRPr="0057440C" w:rsidRDefault="004A58BC" w:rsidP="004A58B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57440C">
        <w:rPr>
          <w:b/>
          <w:bCs/>
          <w:sz w:val="28"/>
          <w:szCs w:val="28"/>
        </w:rPr>
        <w:t>Instalación de la puerta de enlace para Power Bi (Gateway)</w:t>
      </w:r>
    </w:p>
    <w:p w14:paraId="4BF2DB75" w14:textId="1CD104E2" w:rsidR="004A58BC" w:rsidRDefault="004A58BC" w:rsidP="004A58BC">
      <w:r>
        <w:t>La función de la puerta de enlace (</w:t>
      </w:r>
      <w:proofErr w:type="spellStart"/>
      <w:r>
        <w:t>gateway</w:t>
      </w:r>
      <w:proofErr w:type="spellEnd"/>
      <w:r>
        <w:t xml:space="preserve">) no es más que permitir actualizar los datos de los informes </w:t>
      </w:r>
      <w:r w:rsidR="000605E7">
        <w:t>POWER BI</w:t>
      </w:r>
      <w:r>
        <w:t xml:space="preserve"> publicados en el servicio online (</w:t>
      </w:r>
      <w:proofErr w:type="spellStart"/>
      <w:r>
        <w:t>cloud</w:t>
      </w:r>
      <w:proofErr w:type="spellEnd"/>
      <w:r>
        <w:t xml:space="preserve">) con la información alojada en los servidores </w:t>
      </w:r>
      <w:proofErr w:type="spellStart"/>
      <w:r>
        <w:t>on</w:t>
      </w:r>
      <w:proofErr w:type="spellEnd"/>
      <w:r>
        <w:t xml:space="preserve">-premise de la compañía y permitir automatizar dicha actualización. </w:t>
      </w:r>
    </w:p>
    <w:p w14:paraId="51DA6FFD" w14:textId="2D9441F7" w:rsidR="000605E7" w:rsidRDefault="000605E7" w:rsidP="004A58BC">
      <w:r>
        <w:t xml:space="preserve">Si se quiere evitar que los POWER BI no se actualicen, tener en cuenta que el </w:t>
      </w:r>
      <w:proofErr w:type="spellStart"/>
      <w:r>
        <w:t>Getaway</w:t>
      </w:r>
      <w:proofErr w:type="spellEnd"/>
      <w:r>
        <w:t xml:space="preserve"> se debería instar en un equipo que siempre esté encendido, o por lo menos en un equipo que esté encendido a las horas de actualización.</w:t>
      </w:r>
    </w:p>
    <w:p w14:paraId="7608A709" w14:textId="58FD9663" w:rsidR="004A58BC" w:rsidRDefault="004A58BC" w:rsidP="004A58BC">
      <w:r>
        <w:t>Instrucciones</w:t>
      </w:r>
      <w:r w:rsidR="000605E7">
        <w:t xml:space="preserve"> para instalación del </w:t>
      </w:r>
      <w:proofErr w:type="spellStart"/>
      <w:r w:rsidR="000605E7">
        <w:t>getaway</w:t>
      </w:r>
      <w:proofErr w:type="spellEnd"/>
      <w:r>
        <w:t xml:space="preserve">: </w:t>
      </w:r>
      <w:hyperlink r:id="rId5" w:history="1">
        <w:r w:rsidRPr="0048778E">
          <w:rPr>
            <w:rStyle w:val="Hipervnculo"/>
          </w:rPr>
          <w:t>https://learn.microsoft.com/es-es/data-integration/gateway/service-gateway-install</w:t>
        </w:r>
      </w:hyperlink>
    </w:p>
    <w:p w14:paraId="64BBFC8D" w14:textId="15AE4113" w:rsidR="004A58BC" w:rsidRDefault="0057440C" w:rsidP="004A58BC">
      <w:r>
        <w:t>Destaco el e</w:t>
      </w:r>
      <w:r w:rsidR="004A58BC">
        <w:t>nlace de descarga</w:t>
      </w:r>
      <w:r>
        <w:t xml:space="preserve"> del ejecutable del </w:t>
      </w:r>
      <w:proofErr w:type="spellStart"/>
      <w:r>
        <w:t>getaway</w:t>
      </w:r>
      <w:proofErr w:type="spellEnd"/>
      <w:r w:rsidR="004A58BC">
        <w:t xml:space="preserve">: </w:t>
      </w:r>
      <w:hyperlink r:id="rId6" w:history="1">
        <w:r w:rsidR="004A58BC" w:rsidRPr="0048778E">
          <w:rPr>
            <w:rStyle w:val="Hipervnculo"/>
          </w:rPr>
          <w:t>https://go.microsoft.com/fwlink/?LinkId=2116849&amp;clcid=0x409</w:t>
        </w:r>
      </w:hyperlink>
    </w:p>
    <w:p w14:paraId="39598B03" w14:textId="7FFE8DCD" w:rsidR="004A58BC" w:rsidRDefault="0057440C" w:rsidP="004A58BC">
      <w:r>
        <w:t>En la documentación de Microsoft se habla de l</w:t>
      </w:r>
      <w:r w:rsidR="004A58BC">
        <w:t xml:space="preserve">a </w:t>
      </w:r>
      <w:r>
        <w:t>“a</w:t>
      </w:r>
      <w:r w:rsidR="004A58BC" w:rsidRPr="004A58BC">
        <w:t>dición de otra puerta de enlace para crear un clúster</w:t>
      </w:r>
      <w:r>
        <w:t xml:space="preserve">”. Indicar que </w:t>
      </w:r>
      <w:r w:rsidR="004A58BC">
        <w:t>no es necesaria</w:t>
      </w:r>
      <w:r>
        <w:t xml:space="preserve"> su configuración. Se requeriría para configurar varias conexiones</w:t>
      </w:r>
    </w:p>
    <w:p w14:paraId="6CAA7208" w14:textId="552A12CB" w:rsidR="004A58BC" w:rsidRDefault="004A58BC" w:rsidP="004A58BC"/>
    <w:p w14:paraId="4A1FE577" w14:textId="439B7FFC" w:rsidR="0057440C" w:rsidRPr="0057440C" w:rsidRDefault="0057440C" w:rsidP="004A58BC">
      <w:pPr>
        <w:rPr>
          <w:i/>
          <w:iCs/>
        </w:rPr>
      </w:pPr>
      <w:r w:rsidRPr="0057440C">
        <w:rPr>
          <w:i/>
          <w:iCs/>
        </w:rPr>
        <w:t>Toda la configuración que se indica a continuación se ha de hacer en el servicio CLOUD de POWER BI</w:t>
      </w:r>
    </w:p>
    <w:p w14:paraId="3F89C389" w14:textId="77777777" w:rsidR="0057440C" w:rsidRPr="004A58BC" w:rsidRDefault="0057440C" w:rsidP="004A58BC"/>
    <w:p w14:paraId="21BD67FD" w14:textId="6392F186" w:rsidR="00E50776" w:rsidRPr="0057440C" w:rsidRDefault="004A58BC" w:rsidP="00BD2034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57440C">
        <w:rPr>
          <w:b/>
          <w:bCs/>
          <w:sz w:val="28"/>
          <w:szCs w:val="28"/>
        </w:rPr>
        <w:t xml:space="preserve">Configurar el </w:t>
      </w:r>
      <w:proofErr w:type="spellStart"/>
      <w:r w:rsidRPr="0057440C">
        <w:rPr>
          <w:b/>
          <w:bCs/>
          <w:sz w:val="28"/>
          <w:szCs w:val="28"/>
        </w:rPr>
        <w:t>Getaway</w:t>
      </w:r>
      <w:proofErr w:type="spellEnd"/>
      <w:r w:rsidRPr="0057440C">
        <w:rPr>
          <w:b/>
          <w:bCs/>
          <w:sz w:val="28"/>
          <w:szCs w:val="28"/>
        </w:rPr>
        <w:t xml:space="preserve"> en </w:t>
      </w:r>
      <w:r w:rsidR="00147FDF" w:rsidRPr="0057440C">
        <w:rPr>
          <w:b/>
          <w:bCs/>
          <w:sz w:val="28"/>
          <w:szCs w:val="28"/>
        </w:rPr>
        <w:t>el servicio POWER BI</w:t>
      </w:r>
    </w:p>
    <w:p w14:paraId="17488BDB" w14:textId="77777777" w:rsidR="0057440C" w:rsidRPr="00147FDF" w:rsidRDefault="0057440C" w:rsidP="0057440C">
      <w:pPr>
        <w:pStyle w:val="Prrafodelista"/>
        <w:rPr>
          <w:b/>
          <w:bCs/>
        </w:rPr>
      </w:pPr>
    </w:p>
    <w:p w14:paraId="3F91034D" w14:textId="06F45F4D" w:rsidR="00147FDF" w:rsidRDefault="00147FDF" w:rsidP="00147FDF">
      <w:pPr>
        <w:pStyle w:val="Prrafodelista"/>
        <w:numPr>
          <w:ilvl w:val="1"/>
          <w:numId w:val="1"/>
        </w:numPr>
      </w:pPr>
      <w:r>
        <w:t xml:space="preserve">En el “conjunto de datos” del archivo, acceder a </w:t>
      </w:r>
      <w:r w:rsidRPr="00147FDF">
        <w:rPr>
          <w:noProof/>
        </w:rPr>
        <w:drawing>
          <wp:inline distT="0" distB="0" distL="0" distR="0" wp14:anchorId="16D258D5" wp14:editId="1EA69CB4">
            <wp:extent cx="285790" cy="152421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[Mas opciones] y dentro de éstas, a Configuración.</w:t>
      </w:r>
    </w:p>
    <w:p w14:paraId="21DBB708" w14:textId="07EA14C3" w:rsidR="00BD2034" w:rsidRDefault="00BD2034" w:rsidP="00BD2034">
      <w:pPr>
        <w:pStyle w:val="Prrafodelista"/>
      </w:pPr>
      <w:r w:rsidRPr="00BD2034">
        <w:rPr>
          <w:noProof/>
        </w:rPr>
        <w:drawing>
          <wp:inline distT="0" distB="0" distL="0" distR="0" wp14:anchorId="79409183" wp14:editId="577258DE">
            <wp:extent cx="4292970" cy="1994535"/>
            <wp:effectExtent l="19050" t="19050" r="12700" b="24765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6511" cy="1996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2B42C0" w14:textId="24E1EE86" w:rsidR="0057440C" w:rsidRDefault="0057440C" w:rsidP="00BD2034">
      <w:pPr>
        <w:pStyle w:val="Prrafodelista"/>
      </w:pPr>
      <w:r w:rsidRPr="0057440C">
        <w:rPr>
          <w:noProof/>
        </w:rPr>
        <w:lastRenderedPageBreak/>
        <w:drawing>
          <wp:inline distT="0" distB="0" distL="0" distR="0" wp14:anchorId="0A885310" wp14:editId="7E8F0AED">
            <wp:extent cx="2254250" cy="2386790"/>
            <wp:effectExtent l="19050" t="19050" r="12700" b="13970"/>
            <wp:docPr id="15" name="Imagen 1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Texto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4173" cy="24078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BA370E" w14:textId="67DED99E" w:rsidR="00BD2034" w:rsidRDefault="00BD2034" w:rsidP="00BD2034">
      <w:pPr>
        <w:pStyle w:val="Prrafodelista"/>
      </w:pPr>
    </w:p>
    <w:p w14:paraId="6B4F71D1" w14:textId="50A317C3" w:rsidR="00BD2034" w:rsidRDefault="00147FDF" w:rsidP="00147FDF">
      <w:pPr>
        <w:pStyle w:val="Prrafodelista"/>
        <w:numPr>
          <w:ilvl w:val="1"/>
          <w:numId w:val="1"/>
        </w:numPr>
      </w:pPr>
      <w:r>
        <w:t>Acceder a “C</w:t>
      </w:r>
      <w:r w:rsidR="00BD2034">
        <w:t>onexión de puerta de enlace</w:t>
      </w:r>
      <w:r>
        <w:t>”</w:t>
      </w:r>
    </w:p>
    <w:p w14:paraId="1BD382D0" w14:textId="77777777" w:rsidR="0057440C" w:rsidRDefault="0057440C" w:rsidP="0057440C">
      <w:pPr>
        <w:pStyle w:val="Prrafodelista"/>
        <w:ind w:left="1080"/>
      </w:pPr>
    </w:p>
    <w:p w14:paraId="26EA3078" w14:textId="1C4E196A" w:rsidR="00BD2034" w:rsidRDefault="00BD2034" w:rsidP="00BD2034">
      <w:pPr>
        <w:pStyle w:val="Prrafodelista"/>
      </w:pPr>
      <w:r w:rsidRPr="00BD2034">
        <w:rPr>
          <w:noProof/>
        </w:rPr>
        <w:drawing>
          <wp:inline distT="0" distB="0" distL="0" distR="0" wp14:anchorId="0B6BCE20" wp14:editId="6767931A">
            <wp:extent cx="4578350" cy="2100743"/>
            <wp:effectExtent l="19050" t="19050" r="12700" b="13970"/>
            <wp:docPr id="2" name="Imagen 2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, Correo electrónic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6332" cy="21044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31C5A8" w14:textId="77777777" w:rsidR="0057440C" w:rsidRDefault="0057440C" w:rsidP="00BD2034">
      <w:pPr>
        <w:pStyle w:val="Prrafodelista"/>
      </w:pPr>
    </w:p>
    <w:p w14:paraId="485ED19D" w14:textId="41649D94" w:rsidR="00BD2034" w:rsidRDefault="00BD2034" w:rsidP="00BD2034">
      <w:pPr>
        <w:pStyle w:val="Prrafodelista"/>
        <w:numPr>
          <w:ilvl w:val="1"/>
          <w:numId w:val="1"/>
        </w:numPr>
      </w:pPr>
      <w:r>
        <w:t>Puls</w:t>
      </w:r>
      <w:r w:rsidR="0057440C">
        <w:t>ar</w:t>
      </w:r>
      <w:r>
        <w:t xml:space="preserve"> a </w:t>
      </w:r>
      <w:r w:rsidRPr="00BD2034">
        <w:rPr>
          <w:noProof/>
        </w:rPr>
        <w:drawing>
          <wp:inline distT="0" distB="0" distL="0" distR="0" wp14:anchorId="377415C6" wp14:editId="7B743155">
            <wp:extent cx="238158" cy="238158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para </w:t>
      </w:r>
      <w:r w:rsidR="00147FDF">
        <w:t>“Administrar Conexiones y Puertas de Enlace”</w:t>
      </w:r>
    </w:p>
    <w:p w14:paraId="4BFDFB66" w14:textId="77777777" w:rsidR="0057440C" w:rsidRDefault="0057440C" w:rsidP="0057440C">
      <w:pPr>
        <w:pStyle w:val="Prrafodelista"/>
        <w:ind w:left="1080"/>
      </w:pPr>
    </w:p>
    <w:p w14:paraId="0EC7511C" w14:textId="2B45E23E" w:rsidR="00147FDF" w:rsidRDefault="00147FDF" w:rsidP="00147FDF">
      <w:pPr>
        <w:pStyle w:val="Prrafodelista"/>
        <w:numPr>
          <w:ilvl w:val="2"/>
          <w:numId w:val="1"/>
        </w:numPr>
      </w:pPr>
      <w:r>
        <w:t>Configuraremos la puerta de enlace como se muestra en la siguiente pantalla:</w:t>
      </w:r>
    </w:p>
    <w:p w14:paraId="49FCAF86" w14:textId="623486EB" w:rsidR="00BD2034" w:rsidRDefault="00BD2034" w:rsidP="00BD2034">
      <w:pPr>
        <w:pStyle w:val="Prrafodelista"/>
        <w:ind w:left="1080"/>
      </w:pPr>
    </w:p>
    <w:p w14:paraId="20EA59BD" w14:textId="2D3B07C7" w:rsidR="00BD2034" w:rsidRDefault="00BD2034" w:rsidP="00BD2034">
      <w:pPr>
        <w:pStyle w:val="Prrafodelista"/>
        <w:ind w:left="1080"/>
      </w:pPr>
      <w:r w:rsidRPr="00BD2034">
        <w:rPr>
          <w:noProof/>
        </w:rPr>
        <w:lastRenderedPageBreak/>
        <w:drawing>
          <wp:inline distT="0" distB="0" distL="0" distR="0" wp14:anchorId="272C8D83" wp14:editId="55AC7EA3">
            <wp:extent cx="2037377" cy="3771900"/>
            <wp:effectExtent l="19050" t="19050" r="20320" b="19050"/>
            <wp:docPr id="5" name="Imagen 5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, Correo electrón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8891" cy="37932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1B7B84" w14:textId="2B2BA4CA" w:rsidR="005129FC" w:rsidRDefault="005129FC" w:rsidP="005129FC"/>
    <w:p w14:paraId="59A5E3E5" w14:textId="77777777" w:rsidR="005129FC" w:rsidRDefault="005129FC" w:rsidP="005129FC">
      <w:r>
        <w:t>CUIDADO!!! Este paso hay que realizarlos en todos los POWER BI que se quieran configurar con actualización desde el servicio.</w:t>
      </w:r>
    </w:p>
    <w:p w14:paraId="445DB2EC" w14:textId="77777777" w:rsidR="005129FC" w:rsidRDefault="005129FC" w:rsidP="005129FC"/>
    <w:p w14:paraId="18C2A485" w14:textId="62A1A8DF" w:rsidR="000605E7" w:rsidRDefault="00BD2034" w:rsidP="000605E7">
      <w:pPr>
        <w:pStyle w:val="Prrafodelista"/>
        <w:numPr>
          <w:ilvl w:val="1"/>
          <w:numId w:val="1"/>
        </w:numPr>
      </w:pPr>
      <w:r>
        <w:t xml:space="preserve">Pulso a </w:t>
      </w:r>
      <w:r w:rsidRPr="00BD2034">
        <w:rPr>
          <w:noProof/>
        </w:rPr>
        <w:drawing>
          <wp:inline distT="0" distB="0" distL="0" distR="0" wp14:anchorId="086C3DBF" wp14:editId="3B896E87">
            <wp:extent cx="123842" cy="19052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47FDF">
        <w:t xml:space="preserve">para “Ver </w:t>
      </w:r>
      <w:proofErr w:type="spellStart"/>
      <w:r w:rsidR="00147FDF">
        <w:t>Origenes</w:t>
      </w:r>
      <w:proofErr w:type="spellEnd"/>
      <w:r w:rsidR="00147FDF">
        <w:t xml:space="preserve"> de datos”.</w:t>
      </w:r>
    </w:p>
    <w:p w14:paraId="6AA25965" w14:textId="480A8DD4" w:rsidR="00BD2034" w:rsidRDefault="00147FDF" w:rsidP="00147FDF">
      <w:pPr>
        <w:pStyle w:val="Prrafodelista"/>
        <w:numPr>
          <w:ilvl w:val="2"/>
          <w:numId w:val="1"/>
        </w:numPr>
      </w:pPr>
      <w:r>
        <w:t>Asignaremos el nombre del origen de datos</w:t>
      </w:r>
      <w:r w:rsidR="00BD2034">
        <w:t xml:space="preserve"> (</w:t>
      </w:r>
      <w:proofErr w:type="spellStart"/>
      <w:r w:rsidR="00BD2034">
        <w:t>inaSAM</w:t>
      </w:r>
      <w:proofErr w:type="spellEnd"/>
      <w:r w:rsidR="00BD2034">
        <w:t>)</w:t>
      </w:r>
      <w:r>
        <w:t xml:space="preserve"> al ODBC</w:t>
      </w:r>
    </w:p>
    <w:p w14:paraId="7259F08F" w14:textId="0435B7B3" w:rsidR="00BD2034" w:rsidRDefault="004A58BC" w:rsidP="00BD2034">
      <w:pPr>
        <w:pStyle w:val="Prrafodelista"/>
        <w:ind w:left="1080"/>
      </w:pPr>
      <w:r w:rsidRPr="004A58BC">
        <w:rPr>
          <w:noProof/>
        </w:rPr>
        <w:drawing>
          <wp:inline distT="0" distB="0" distL="0" distR="0" wp14:anchorId="2241741C" wp14:editId="01E3335A">
            <wp:extent cx="4504465" cy="2044065"/>
            <wp:effectExtent l="19050" t="19050" r="10795" b="13335"/>
            <wp:docPr id="9" name="Imagen 9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exto, Aplicación, Correo electrónic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0060" cy="20466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D503C1" w14:textId="55FDD6A6" w:rsidR="00147FDF" w:rsidRDefault="00147FDF" w:rsidP="00BD2034">
      <w:pPr>
        <w:pStyle w:val="Prrafodelista"/>
        <w:ind w:left="1080"/>
      </w:pPr>
    </w:p>
    <w:p w14:paraId="06207D35" w14:textId="45F95906" w:rsidR="00147FDF" w:rsidRDefault="00147FDF" w:rsidP="00147FDF">
      <w:pPr>
        <w:pStyle w:val="Prrafodelista"/>
        <w:numPr>
          <w:ilvl w:val="1"/>
          <w:numId w:val="1"/>
        </w:numPr>
      </w:pPr>
      <w:r>
        <w:t>Para poder verificar si la puerta de enlace funciona correctamente, podemos lanzar una actualización sobre el archivo, desde el mismo servicio</w:t>
      </w:r>
    </w:p>
    <w:p w14:paraId="6CB1C641" w14:textId="2D26699B" w:rsidR="00147FDF" w:rsidRDefault="00147FDF" w:rsidP="00147FDF">
      <w:pPr>
        <w:pStyle w:val="Prrafodelista"/>
        <w:numPr>
          <w:ilvl w:val="2"/>
          <w:numId w:val="1"/>
        </w:numPr>
      </w:pPr>
      <w:r>
        <w:t>Acceder al conjunto de datos</w:t>
      </w:r>
    </w:p>
    <w:p w14:paraId="35AE3733" w14:textId="6C87CE50" w:rsidR="00147FDF" w:rsidRDefault="00147FDF" w:rsidP="00147FDF">
      <w:pPr>
        <w:pStyle w:val="Prrafodelista"/>
        <w:numPr>
          <w:ilvl w:val="2"/>
          <w:numId w:val="1"/>
        </w:numPr>
      </w:pPr>
      <w:r>
        <w:t xml:space="preserve">Pulsar a </w:t>
      </w:r>
      <w:r w:rsidRPr="00147FDF">
        <w:rPr>
          <w:noProof/>
        </w:rPr>
        <w:drawing>
          <wp:inline distT="0" distB="0" distL="0" distR="0" wp14:anchorId="3D615AD2" wp14:editId="0EA48713">
            <wp:extent cx="209550" cy="18064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728" cy="18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(Actualizar ahora). Si la actualización es efectiva, se mostrará un botón de procesado </w:t>
      </w:r>
      <w:r w:rsidRPr="00147FDF">
        <w:rPr>
          <w:noProof/>
        </w:rPr>
        <w:drawing>
          <wp:inline distT="0" distB="0" distL="0" distR="0" wp14:anchorId="47C7A2DB" wp14:editId="3A3793FB">
            <wp:extent cx="177800" cy="19326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113" cy="19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mientras actualiza los datos y al terminar se ajustará la fecha de “Actualizado”.</w:t>
      </w:r>
    </w:p>
    <w:p w14:paraId="3102D032" w14:textId="53F9CED4" w:rsidR="00147FDF" w:rsidRDefault="00147FDF" w:rsidP="00147FDF">
      <w:pPr>
        <w:pStyle w:val="Prrafodelista"/>
        <w:ind w:left="1800"/>
      </w:pPr>
    </w:p>
    <w:p w14:paraId="31806B7D" w14:textId="77777777" w:rsidR="00147FDF" w:rsidRDefault="00147FDF" w:rsidP="00147FDF">
      <w:pPr>
        <w:pStyle w:val="Prrafodelista"/>
        <w:ind w:left="1800"/>
      </w:pPr>
    </w:p>
    <w:p w14:paraId="53DD1910" w14:textId="0134D02A" w:rsidR="00147FDF" w:rsidRPr="0057440C" w:rsidRDefault="00147FDF" w:rsidP="00147FDF">
      <w:pPr>
        <w:pStyle w:val="Prrafodelista"/>
        <w:numPr>
          <w:ilvl w:val="0"/>
          <w:numId w:val="1"/>
        </w:numPr>
        <w:rPr>
          <w:b/>
          <w:bCs/>
          <w:sz w:val="32"/>
          <w:szCs w:val="32"/>
        </w:rPr>
      </w:pPr>
      <w:r w:rsidRPr="0057440C">
        <w:rPr>
          <w:b/>
          <w:bCs/>
          <w:sz w:val="32"/>
          <w:szCs w:val="32"/>
        </w:rPr>
        <w:t>Programar actualización</w:t>
      </w:r>
    </w:p>
    <w:p w14:paraId="622295C6" w14:textId="77777777" w:rsidR="0057440C" w:rsidRDefault="0057440C" w:rsidP="0057440C">
      <w:pPr>
        <w:pStyle w:val="Prrafodelista"/>
        <w:rPr>
          <w:b/>
          <w:bCs/>
        </w:rPr>
      </w:pPr>
    </w:p>
    <w:p w14:paraId="071CEB6D" w14:textId="275FCE00" w:rsidR="00147FDF" w:rsidRDefault="00147FDF" w:rsidP="00147FDF">
      <w:pPr>
        <w:pStyle w:val="Prrafodelista"/>
        <w:numPr>
          <w:ilvl w:val="1"/>
          <w:numId w:val="1"/>
        </w:numPr>
      </w:pPr>
      <w:r>
        <w:t>Accesible</w:t>
      </w:r>
      <w:r w:rsidRPr="00147FDF">
        <w:t xml:space="preserve"> desde </w:t>
      </w:r>
      <w:r>
        <w:t xml:space="preserve"> </w:t>
      </w:r>
      <w:r w:rsidR="000605E7">
        <w:t>“Menú – Actualización programada” del conjunto de datos, o desde el botón</w:t>
      </w:r>
      <w:r>
        <w:t xml:space="preserve"> </w:t>
      </w:r>
      <w:r w:rsidRPr="00147FDF">
        <w:rPr>
          <w:noProof/>
        </w:rPr>
        <w:drawing>
          <wp:inline distT="0" distB="0" distL="0" distR="0" wp14:anchorId="136EE76C" wp14:editId="1B625B93">
            <wp:extent cx="224203" cy="171450"/>
            <wp:effectExtent l="0" t="0" r="444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5515" cy="17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605E7">
        <w:t>.</w:t>
      </w:r>
    </w:p>
    <w:p w14:paraId="216EA74D" w14:textId="77777777" w:rsidR="006A106C" w:rsidRDefault="006A106C" w:rsidP="006A106C">
      <w:pPr>
        <w:pStyle w:val="Prrafodelista"/>
        <w:ind w:left="1080"/>
      </w:pPr>
    </w:p>
    <w:p w14:paraId="401158D0" w14:textId="42DFDD1F" w:rsidR="000605E7" w:rsidRPr="00147FDF" w:rsidRDefault="000605E7" w:rsidP="000605E7">
      <w:pPr>
        <w:pStyle w:val="Prrafodelista"/>
      </w:pPr>
      <w:r w:rsidRPr="000605E7">
        <w:rPr>
          <w:noProof/>
        </w:rPr>
        <w:drawing>
          <wp:inline distT="0" distB="0" distL="0" distR="0" wp14:anchorId="2132CB2D" wp14:editId="1323308F">
            <wp:extent cx="3668436" cy="2724150"/>
            <wp:effectExtent l="19050" t="19050" r="27305" b="19050"/>
            <wp:docPr id="14" name="Imagen 1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Texto, Aplicación, Correo electrónico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75366" cy="27292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605E7" w:rsidRPr="00147FDF" w:rsidSect="009F4D36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4AB"/>
    <w:multiLevelType w:val="multilevel"/>
    <w:tmpl w:val="94AAB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99780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AC"/>
    <w:rsid w:val="000605E7"/>
    <w:rsid w:val="00147FDF"/>
    <w:rsid w:val="004A2FAC"/>
    <w:rsid w:val="004A58BC"/>
    <w:rsid w:val="005129FC"/>
    <w:rsid w:val="0057440C"/>
    <w:rsid w:val="006A106C"/>
    <w:rsid w:val="008D3DF5"/>
    <w:rsid w:val="0099453D"/>
    <w:rsid w:val="009F4D36"/>
    <w:rsid w:val="00BD2034"/>
    <w:rsid w:val="00E5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AB27"/>
  <w15:chartTrackingRefBased/>
  <w15:docId w15:val="{E6CCC823-3193-4403-B505-EF1D287E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0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58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.microsoft.com/fwlink/?LinkId=2116849&amp;clcid=0x409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learn.microsoft.com/es-es/data-integration/gateway/service-gateway-install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Castaño | inaCátalog</dc:creator>
  <cp:keywords/>
  <dc:description/>
  <cp:lastModifiedBy>Carlos Castaño | inaCátalog</cp:lastModifiedBy>
  <cp:revision>6</cp:revision>
  <dcterms:created xsi:type="dcterms:W3CDTF">2023-02-20T14:21:00Z</dcterms:created>
  <dcterms:modified xsi:type="dcterms:W3CDTF">2023-02-20T15:59:00Z</dcterms:modified>
</cp:coreProperties>
</file>